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left="6371" w:firstLine="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5565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keepNext/>
        <w:spacing w:before="0" w:after="0"/>
        <w:ind w:left="566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0061-01-2024-00</w:t>
      </w:r>
      <w:r>
        <w:rPr>
          <w:rFonts w:ascii="Times New Roman" w:eastAsia="Times New Roman" w:hAnsi="Times New Roman" w:cs="Times New Roman"/>
          <w:sz w:val="28"/>
          <w:szCs w:val="28"/>
        </w:rPr>
        <w:t>9482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</w:p>
    <w:p>
      <w:pPr>
        <w:keepNext/>
        <w:spacing w:before="0" w:after="0"/>
        <w:ind w:left="5663"/>
        <w:jc w:val="both"/>
        <w:rPr>
          <w:sz w:val="28"/>
          <w:szCs w:val="28"/>
        </w:rPr>
      </w:pPr>
    </w:p>
    <w:p>
      <w:pPr>
        <w:keepNext/>
        <w:spacing w:before="0" w:after="0"/>
        <w:ind w:left="3539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left="1415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left="2831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 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Омельченко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Фонда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енсионного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социального страхования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Ханты-Мансийском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Югр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Колодяжной Антонине Ивановне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переплаты страховой пенсии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left="424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и</w:t>
      </w:r>
      <w:r>
        <w:rPr>
          <w:rFonts w:ascii="Times New Roman" w:eastAsia="Times New Roman" w:hAnsi="Times New Roman" w:cs="Times New Roman"/>
          <w:sz w:val="28"/>
          <w:szCs w:val="28"/>
        </w:rPr>
        <w:t>сковы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Фонда пенсионного и социального страхования Российской Федерации по Ханты-Мансийскому автономному округу – Югра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8601002078)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Колодяжной Антонине Ивановне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8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взыскании переплаты страховой пенсии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отказать,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пропуском срока исковой давности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>дней со дня его принятия, а в случае составле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5565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8rplc-10">
    <w:name w:val="cat-PassportData grp-8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